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3.png" ContentType="image/png"/>
  <Override PartName="/word/media/image2.jpeg" ContentType="image/jpeg"/>
  <Override PartName="/word/media/image8.png" ContentType="image/png"/>
  <Override PartName="/word/media/image4.png" ContentType="image/png"/>
  <Override PartName="/word/media/image5.jpeg" ContentType="image/jpeg"/>
  <Override PartName="/word/media/image7.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HUGO FERNEY CONDE FLOR</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Calle 4 </w:t>
      </w:r>
      <w:r>
        <w:rPr>
          <w:rFonts w:eastAsia="Arial Unicode MS" w:cs="Arial" w:ascii="Arial" w:hAnsi="Arial"/>
          <w:kern w:val="2"/>
          <w:sz w:val="24"/>
          <w:szCs w:val="24"/>
          <w:lang w:eastAsia="ar-SA"/>
        </w:rPr>
        <w:t xml:space="preserve"># </w:t>
      </w:r>
      <w:r>
        <w:rPr>
          <w:rFonts w:eastAsia="Arial Unicode MS" w:cs="Arial" w:ascii="Arial" w:hAnsi="Arial"/>
          <w:kern w:val="2"/>
          <w:sz w:val="24"/>
          <w:szCs w:val="24"/>
          <w:lang w:eastAsia="ar-SA"/>
        </w:rPr>
        <w:t>64 - 59</w:t>
      </w:r>
    </w:p>
    <w:p>
      <w:pPr>
        <w:pStyle w:val="Normal"/>
        <w:spacing w:lineRule="auto" w:line="240"/>
        <w:jc w:val="both"/>
        <w:rPr/>
      </w:pPr>
      <w:r>
        <w:rPr>
          <w:rFonts w:eastAsia="Arial Unicode MS" w:cs="Arial" w:ascii="Arial" w:hAnsi="Arial"/>
          <w:color w:val="auto"/>
          <w:kern w:val="2"/>
          <w:sz w:val="24"/>
          <w:szCs w:val="24"/>
          <w:lang w:val="es-CO" w:eastAsia="ar-SA" w:bidi="ar-SA"/>
        </w:rPr>
        <w:t>El Refugio /</w:t>
      </w:r>
      <w:r>
        <w:rPr>
          <w:rFonts w:eastAsia="Arial Unicode MS" w:cs="Arial" w:ascii="Arial" w:hAnsi="Arial"/>
          <w:kern w:val="2"/>
          <w:sz w:val="24"/>
          <w:szCs w:val="24"/>
          <w:lang w:eastAsia="ar-SA"/>
        </w:rPr>
        <w:t>C</w:t>
      </w:r>
      <w:r>
        <w:rPr>
          <w:rFonts w:cs="Arial" w:ascii="Arial" w:hAnsi="Arial"/>
        </w:rPr>
        <w:t xml:space="preserve">omuna </w:t>
      </w:r>
      <w:r>
        <w:rPr>
          <w:rFonts w:cs="Arial" w:ascii="Arial" w:hAnsi="Arial"/>
        </w:rPr>
        <w:t>1</w:t>
      </w:r>
      <w:r>
        <w:rPr>
          <w:rFonts w:cs="Arial" w:ascii="Arial" w:hAnsi="Arial"/>
        </w:rPr>
        <w:t>9</w:t>
      </w:r>
    </w:p>
    <w:p>
      <w:pPr>
        <w:pStyle w:val="Normal"/>
        <w:spacing w:lineRule="auto" w:line="240"/>
        <w:jc w:val="both"/>
        <w:rPr/>
      </w:pPr>
      <w:r>
        <w:rPr>
          <w:rFonts w:cs="Arial" w:ascii="Arial" w:hAnsi="Arial"/>
        </w:rPr>
        <w:t>h</w:t>
      </w:r>
      <w:r>
        <w:rPr>
          <w:rFonts w:cs="Arial" w:ascii="Arial" w:hAnsi="Arial"/>
        </w:rPr>
        <w:t>ufercon66@gmil.com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w:t>
      </w:r>
      <w:r>
        <w:rPr>
          <w:rFonts w:cs="Arial" w:ascii="Arial" w:hAnsi="Arial"/>
        </w:rPr>
        <w:t>R</w:t>
      </w:r>
      <w:r>
        <w:rPr>
          <w:rFonts w:cs="Arial" w:ascii="Arial" w:hAnsi="Arial"/>
        </w:rPr>
        <w:t xml:space="preserve">espuesta a petición_problemática de salud en el barrio el refugio con el </w:t>
      </w:r>
      <w:r>
        <w:rPr>
          <w:rFonts w:cs="Arial" w:ascii="Arial" w:hAnsi="Arial"/>
        </w:rPr>
        <w:t>z</w:t>
      </w:r>
      <w:r>
        <w:rPr>
          <w:rFonts w:cs="Arial" w:ascii="Arial" w:hAnsi="Arial"/>
        </w:rPr>
        <w:t xml:space="preserve">ancudo del dengue,llantas con depósitos de agua </w:t>
      </w:r>
      <w:r>
        <w:rPr>
          <w:rFonts w:cs="Arial" w:ascii="Arial" w:hAnsi="Arial"/>
        </w:rPr>
        <w:t xml:space="preserve">en el </w:t>
      </w:r>
      <w:r>
        <w:rPr>
          <w:rFonts w:cs="Arial" w:ascii="Arial" w:hAnsi="Arial"/>
        </w:rPr>
        <w:t>parque divino salvador.</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No.202541730100237272,</w:t>
      </w:r>
      <w:r>
        <w:rPr>
          <w:rFonts w:eastAsia="Arial" w:cs="Arial" w:ascii="Arial" w:hAnsi="Arial"/>
          <w:b w:val="false"/>
          <w:i w:val="false"/>
          <w:caps w:val="false"/>
          <w:smallCaps w:val="false"/>
          <w:strike w:val="false"/>
          <w:dstrike w:val="false"/>
          <w:color w:val="000000"/>
          <w:u w:val="none"/>
        </w:rPr>
        <w:t xml:space="preserve"> se informa que el día </w:t>
      </w:r>
      <w:r>
        <w:rPr>
          <w:rFonts w:eastAsia="Arial" w:cs="Arial" w:ascii="Arial" w:hAnsi="Arial"/>
          <w:b w:val="false"/>
          <w:i w:val="false"/>
          <w:caps w:val="false"/>
          <w:smallCaps w:val="false"/>
          <w:strike w:val="false"/>
          <w:dstrike w:val="false"/>
          <w:color w:val="000000"/>
          <w:u w:val="none"/>
        </w:rPr>
        <w:t>17</w:t>
      </w:r>
      <w:r>
        <w:rPr>
          <w:rFonts w:eastAsia="Arial" w:cs="Arial" w:ascii="Arial" w:hAnsi="Arial"/>
          <w:b w:val="false"/>
          <w:i w:val="false"/>
          <w:caps w:val="false"/>
          <w:smallCaps w:val="false"/>
          <w:strike w:val="false"/>
          <w:dstrike w:val="false"/>
          <w:color w:val="000000"/>
          <w:u w:val="none"/>
        </w:rPr>
        <w:t xml:space="preserve"> de fe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brero del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2025</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personal del Programa de Enfermedades Transmitidas por Vectores ETV de la Secretaría de Salud del Distrito Especial de Santiago de Cali, realizó visita de verificación sanitaria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en el lugar señalado en el oficio, ubicado en</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tre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la</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C</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alle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3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y</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3A y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C</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arreras 66</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A</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y 66</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B</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d</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l</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barrio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l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R</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efugio,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en la Comuna 19</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En el recorrido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el personal de la Secretaría no contó con acompañamiento de la comunidad y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se evidenci</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ó</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once (11) llantas sin larvas ni pupas del mosquito </w:t>
      </w:r>
      <w:r>
        <w:rPr>
          <w:rFonts w:eastAsia="Arial" w:cs="Arial" w:ascii="Arial" w:hAnsi="Arial"/>
          <w:b w:val="false"/>
          <w:i/>
          <w:iCs/>
          <w:caps w:val="false"/>
          <w:smallCaps w:val="false"/>
          <w:strike w:val="false"/>
          <w:dstrike w:val="false"/>
          <w:color w:val="000000"/>
          <w:kern w:val="0"/>
          <w:sz w:val="24"/>
          <w:szCs w:val="24"/>
          <w:u w:val="none"/>
          <w:lang w:val="es-CO" w:eastAsia="hi-IN" w:bidi="ar-SA"/>
        </w:rPr>
        <w:t>Aedes aegypti</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transmisor del dengue, chikungunya y zika; sin embargo, se procedió a realizar aplicación del larvicida como método de prevención,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ya que 9 de ellas tenían deposito de agua</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drawing>
          <wp:anchor behindDoc="0" distT="0" distB="0" distL="0" distR="0" simplePos="0" locked="0" layoutInCell="0" allowOverlap="1" relativeHeight="19">
            <wp:simplePos x="0" y="0"/>
            <wp:positionH relativeFrom="column">
              <wp:posOffset>152400</wp:posOffset>
            </wp:positionH>
            <wp:positionV relativeFrom="paragraph">
              <wp:posOffset>3810</wp:posOffset>
            </wp:positionV>
            <wp:extent cx="1847850" cy="2463165"/>
            <wp:effectExtent l="0" t="0" r="0" b="0"/>
            <wp:wrapSquare wrapText="largest"/>
            <wp:docPr id="1" name="Imagen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3" descr=""/>
                    <pic:cNvPicPr>
                      <a:picLocks noChangeAspect="1" noChangeArrowheads="1"/>
                    </pic:cNvPicPr>
                  </pic:nvPicPr>
                  <pic:blipFill>
                    <a:blip r:embed="rId2"/>
                    <a:stretch>
                      <a:fillRect/>
                    </a:stretch>
                  </pic:blipFill>
                  <pic:spPr bwMode="auto">
                    <a:xfrm>
                      <a:off x="0" y="0"/>
                      <a:ext cx="1847850" cy="2463165"/>
                    </a:xfrm>
                    <a:prstGeom prst="rect">
                      <a:avLst/>
                    </a:prstGeom>
                  </pic:spPr>
                </pic:pic>
              </a:graphicData>
            </a:graphic>
          </wp:anchor>
        </w:drawing>
        <w:drawing>
          <wp:anchor behindDoc="0" distT="0" distB="0" distL="0" distR="0" simplePos="0" locked="0" layoutInCell="0" allowOverlap="1" relativeHeight="20">
            <wp:simplePos x="0" y="0"/>
            <wp:positionH relativeFrom="column">
              <wp:posOffset>2761615</wp:posOffset>
            </wp:positionH>
            <wp:positionV relativeFrom="paragraph">
              <wp:posOffset>62865</wp:posOffset>
            </wp:positionV>
            <wp:extent cx="3203575" cy="2402840"/>
            <wp:effectExtent l="0" t="0" r="0" b="0"/>
            <wp:wrapSquare wrapText="largest"/>
            <wp:docPr id="2" name="Imagen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4" descr=""/>
                    <pic:cNvPicPr>
                      <a:picLocks noChangeAspect="1" noChangeArrowheads="1"/>
                    </pic:cNvPicPr>
                  </pic:nvPicPr>
                  <pic:blipFill>
                    <a:blip r:embed="rId3"/>
                    <a:stretch>
                      <a:fillRect/>
                    </a:stretch>
                  </pic:blipFill>
                  <pic:spPr bwMode="auto">
                    <a:xfrm>
                      <a:off x="0" y="0"/>
                      <a:ext cx="3203575" cy="2402840"/>
                    </a:xfrm>
                    <a:prstGeom prst="rect">
                      <a:avLst/>
                    </a:prstGeom>
                  </pic:spPr>
                </pic:pic>
              </a:graphicData>
            </a:graphic>
          </wp:anchor>
        </w:drawing>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tbl>
      <w:tblPr>
        <w:tblW w:w="9405" w:type="dxa"/>
        <w:jc w:val="left"/>
        <w:tblInd w:w="0" w:type="dxa"/>
        <w:tblLayout w:type="fixed"/>
        <w:tblCellMar>
          <w:top w:w="55" w:type="dxa"/>
          <w:left w:w="55" w:type="dxa"/>
          <w:bottom w:w="55" w:type="dxa"/>
          <w:right w:w="55" w:type="dxa"/>
        </w:tblCellMar>
      </w:tblPr>
      <w:tblGrid>
        <w:gridCol w:w="3915"/>
        <w:gridCol w:w="5490"/>
      </w:tblGrid>
      <w:tr>
        <w:trPr/>
        <w:tc>
          <w:tcPr>
            <w:tcW w:w="3915" w:type="dxa"/>
            <w:tcBorders/>
          </w:tcPr>
          <w:p>
            <w:pPr>
              <w:pStyle w:val="Contenidodelatabla"/>
              <w:jc w:val="center"/>
              <w:rPr>
                <w:rFonts w:ascii="Arial" w:hAnsi="Arial"/>
                <w:sz w:val="20"/>
                <w:szCs w:val="20"/>
              </w:rPr>
            </w:pPr>
            <w:r>
              <w:rPr>
                <w:rFonts w:ascii="Arial" w:hAnsi="Arial"/>
                <w:sz w:val="20"/>
                <w:szCs w:val="20"/>
              </w:rPr>
              <w:t>Imagen 1. Parque Divino Salvador</w:t>
            </w:r>
          </w:p>
        </w:tc>
        <w:tc>
          <w:tcPr>
            <w:tcW w:w="5490" w:type="dxa"/>
            <w:tcBorders/>
          </w:tcPr>
          <w:p>
            <w:pPr>
              <w:pStyle w:val="Contenidodelatabla"/>
              <w:jc w:val="center"/>
              <w:rPr>
                <w:rFonts w:ascii="Arial" w:hAnsi="Arial"/>
                <w:sz w:val="20"/>
                <w:szCs w:val="20"/>
              </w:rPr>
            </w:pPr>
            <w:r>
              <w:rPr>
                <w:rFonts w:ascii="Arial" w:hAnsi="Arial"/>
                <w:sz w:val="20"/>
                <w:szCs w:val="20"/>
              </w:rPr>
              <w:t>Imagen 2. Parque Divino Salvador</w:t>
            </w:r>
          </w:p>
        </w:tc>
      </w:tr>
    </w:tbl>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
    </w:p>
    <w:p>
      <w:pPr>
        <w:pStyle w:val="LOnormal"/>
        <w:spacing w:lineRule="auto" w:line="240" w:before="0" w:after="12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Teniendo en cuenta lo evidenciado en el parque, 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s importante saber, que la mejor manera de controlar la transmisión es evitar criaderos del vector </w:t>
      </w:r>
      <w:r>
        <w:rPr>
          <w:rFonts w:eastAsia="Arial" w:cs="Arial" w:ascii="Arial" w:hAnsi="Arial"/>
          <w:b w:val="false"/>
          <w:i/>
          <w:iCs/>
          <w:caps w:val="false"/>
          <w:smallCaps w:val="false"/>
          <w:strike w:val="false"/>
          <w:dstrike w:val="false"/>
          <w:color w:val="000000"/>
          <w:kern w:val="0"/>
          <w:sz w:val="24"/>
          <w:szCs w:val="24"/>
          <w:u w:val="none"/>
          <w:lang w:val="es-CO" w:eastAsia="hi-IN" w:bidi="ar-SA"/>
        </w:rPr>
        <w:t>Aedes aegypti</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d</w:t>
      </w:r>
      <w:r>
        <w:rPr>
          <w:rFonts w:eastAsia="Arial" w:cs="Arial" w:ascii="Arial" w:hAnsi="Arial"/>
          <w:b w:val="false"/>
          <w:i w:val="false"/>
          <w:iCs w:val="false"/>
          <w:caps w:val="false"/>
          <w:smallCaps w:val="false"/>
          <w:strike w:val="false"/>
          <w:dstrike w:val="false"/>
          <w:color w:val="000000"/>
          <w:kern w:val="0"/>
          <w:sz w:val="24"/>
          <w:szCs w:val="24"/>
          <w:u w:val="none"/>
          <w:lang w:val="es-CO" w:eastAsia="hi-IN" w:bidi="ar-SA"/>
        </w:rPr>
        <w:t xml:space="preserve">e manera que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no se deben tener recipientes con agua almacenada o estancada por más de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siete (7) días al interior de las viviendas, edificaciones y/</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o</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zonas comunes.,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P</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or lo tanto se debe:</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1. Inspeccionar semanalmente las viviendas para eliminar depósitos con agua, donde se pueda criar el vector.</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2. Lavar y cepillar tanques cada 8 días para eliminar los huevos del mosquito de las paredes.</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3. Cambiar frecuentemente el agua de los bebederos de animales,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embrar las plantas en tierra y evitar tenerlas en agua.</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4. Tapar herméticamente los recipientes donde se almacena agua, disponer adecuadamente la basura acumulada en patios y áreas al aire libre, eliminar llantas, garantizar su almacenamiento en sitios cerrados, limpiar jardines y lotes baldíos.</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5. Aplicar repelentes en la piel expuesta (hombros, brazos, piernas) o sobre la ropa, sobre todo, durante las horas del día, cuando este zancudo es más activo.</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6. En caso de presentar síntomas como fiebre, dolor en articulaciones y en músculos, dolor de cabeza, brotes en la piel, es de vital importancia que la persona NO se automedique y consulte a un médico, se hidrate bien y guarde reposo.</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7. Si, además, de los síntomas anteriores presenta uno o más de los siguientes síntomas, debe recibir atención médica de carácter urgente: vómito, dolor abdominal, diarrea, sangrado por mucosas (boca o nariz), irritabilidad o somnolencia.</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Otro aspecto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importante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Finalmente,</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para mayor información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todo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lo que se refiere a residuos posconsumo, en este caso (llantas),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pueden contactar</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la empresa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Rueda Verde en la pagina: ruedaverde.com.co y/o al correo electrónico: info@ruedaverde.com.co, quienes </w:t>
      </w:r>
      <w:r>
        <w:rPr>
          <w:rFonts w:eastAsia="Arial" w:cs="Arial" w:ascii="Arial" w:hAnsi="Arial"/>
          <w:b w:val="false"/>
          <w:i w:val="false"/>
          <w:caps w:val="false"/>
          <w:smallCaps w:val="false"/>
          <w:strike w:val="false"/>
          <w:dstrike w:val="false"/>
          <w:color w:val="000000"/>
          <w:spacing w:val="0"/>
          <w:kern w:val="0"/>
          <w:sz w:val="24"/>
          <w:szCs w:val="24"/>
          <w:u w:val="none"/>
          <w:lang w:val="es-CO" w:eastAsia="hi-IN" w:bidi="ar-SA"/>
        </w:rPr>
        <w:t>se dedican a coordinar el manejo sostenible de las llantas usadas. Con el objetivo de asegurar su recepción, recolección, transporte y su aprovechamiento o valorización de una manera ambientalmente adecuada.</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 </w:t>
      </w:r>
    </w:p>
    <w:p>
      <w:pPr>
        <w:pStyle w:val="LOnormal"/>
        <w:spacing w:lineRule="auto" w:line="240" w:before="0" w:after="120"/>
        <w:ind w:left="0" w:right="0" w:hanging="0"/>
        <w:jc w:val="both"/>
        <w:rPr>
          <w:rFonts w:ascii="Arial" w:hAnsi="Arial" w:eastAsia="Arial" w:cs="Arial"/>
          <w:b w:val="false"/>
          <w:b w:val="false"/>
          <w:i w:val="false"/>
          <w:i w:val="false"/>
          <w:caps w:val="false"/>
          <w:smallCaps w:val="false"/>
          <w:strike w:val="false"/>
          <w:dstrike w:val="false"/>
          <w:color w:val="000000"/>
          <w:kern w:val="0"/>
          <w:sz w:val="24"/>
          <w:szCs w:val="24"/>
          <w:u w:val="none"/>
          <w:lang w:val="es-CO" w:eastAsia="hi-IN" w:bidi="ar-SA"/>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r>
    </w:p>
    <w:p>
      <w:pPr>
        <w:pStyle w:val="LOnormal"/>
        <w:spacing w:lineRule="auto" w:line="240" w:before="0" w:after="12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Atentam</w:t>
      </w:r>
      <w:r>
        <w:rPr>
          <w:rFonts w:eastAsia="Arial" w:cs="Arial" w:ascii="Arial" w:hAnsi="Arial"/>
          <w:b w:val="false"/>
          <w:i w:val="false"/>
          <w:caps w:val="false"/>
          <w:smallCaps w:val="false"/>
          <w:strike w:val="false"/>
          <w:dstrike w:val="false"/>
          <w:color w:val="000000"/>
          <w:u w:val="none"/>
        </w:rPr>
        <w:t>ente,</w:t>
      </w:r>
    </w:p>
    <w:p>
      <w:pPr>
        <w:pStyle w:val="LOnormal"/>
        <w:widowControl/>
        <w:spacing w:lineRule="auto" w:line="240"/>
        <w:rPr/>
      </w:pPr>
      <w:r>
        <w:rPr/>
        <w:drawing>
          <wp:inline distT="0" distB="0" distL="0" distR="0">
            <wp:extent cx="1725295" cy="699135"/>
            <wp:effectExtent l="0" t="0" r="0" b="0"/>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
        <w:jc w:val="both"/>
        <w:rPr>
          <w:rFonts w:ascii="Arial" w:hAnsi="Arial" w:cs="Arial"/>
        </w:rPr>
      </w:pPr>
      <w:r>
        <w:rPr>
          <w:rFonts w:cs="Arial" w:ascii="Arial" w:hAnsi="Arial"/>
          <w:sz w:val="16"/>
          <w:szCs w:val="16"/>
        </w:rPr>
        <w:t xml:space="preserve">Anexos: </w:t>
      </w:r>
      <w:r>
        <w:rPr>
          <w:rFonts w:cs="Arial" w:ascii="Arial" w:hAnsi="Arial"/>
          <w:sz w:val="16"/>
          <w:szCs w:val="16"/>
          <w:lang w:val="es-ES"/>
        </w:rPr>
        <w:t>(</w:t>
      </w:r>
      <w:r>
        <w:rPr>
          <w:rFonts w:eastAsia="Arial Unicode MS" w:cs="Arial" w:ascii="Arial" w:hAnsi="Arial"/>
          <w:color w:val="auto"/>
          <w:kern w:val="2"/>
          <w:sz w:val="16"/>
          <w:szCs w:val="16"/>
          <w:lang w:val="es-ES" w:eastAsia="ar-SA" w:bidi="ar-SA"/>
        </w:rPr>
        <w:t>pdf</w:t>
      </w:r>
      <w:r>
        <w:rPr>
          <w:rFonts w:cs="Arial" w:ascii="Arial" w:hAnsi="Arial"/>
          <w:sz w:val="16"/>
          <w:szCs w:val="16"/>
          <w:lang w:val="es-ES"/>
        </w:rPr>
        <w:t xml:space="preserve">) </w:t>
      </w:r>
      <w:r>
        <w:rPr>
          <w:rFonts w:cs="Arial" w:ascii="Arial" w:hAnsi="Arial"/>
          <w:sz w:val="16"/>
          <w:szCs w:val="16"/>
          <w:lang w:val="es-ES"/>
        </w:rPr>
        <w:t>Informe de visita 17/02/2025</w:t>
      </w:r>
    </w:p>
    <w:p>
      <w:pPr>
        <w:pStyle w:val="Normal"/>
        <w:jc w:val="both"/>
        <w:rPr>
          <w:rFonts w:ascii="Arial" w:hAnsi="Arial" w:cs="Arial"/>
        </w:rPr>
      </w:pPr>
      <w:r>
        <w:rPr/>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Clara Ines Solis Sandoval –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Contratista </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109"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5">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5">
            <wp:simplePos x="0" y="0"/>
            <wp:positionH relativeFrom="margin">
              <wp:posOffset>-635</wp:posOffset>
            </wp:positionH>
            <wp:positionV relativeFrom="paragraph">
              <wp:posOffset>52070</wp:posOffset>
            </wp:positionV>
            <wp:extent cx="563245" cy="565785"/>
            <wp:effectExtent l="0" t="0" r="0" b="0"/>
            <wp:wrapNone/>
            <wp:docPr id="4"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 descr=""/>
                    <pic:cNvPicPr>
                      <a:picLocks noChangeAspect="1" noChangeArrowheads="1"/>
                    </pic:cNvPicPr>
                  </pic:nvPicPr>
                  <pic:blipFill>
                    <a:blip r:embed="rId6"/>
                    <a:stretch>
                      <a:fillRect/>
                    </a:stretch>
                  </pic:blipFill>
                  <pic:spPr bwMode="auto">
                    <a:xfrm>
                      <a:off x="0" y="0"/>
                      <a:ext cx="563245" cy="565785"/>
                    </a:xfrm>
                    <a:prstGeom prst="rect">
                      <a:avLst/>
                    </a:prstGeom>
                  </pic:spPr>
                </pic:pic>
              </a:graphicData>
            </a:graphic>
          </wp:anchor>
        </w:drawing>
      </w:r>
    </w:p>
    <w:sectPr>
      <w:headerReference w:type="default" r:id="rId7"/>
      <w:footerReference w:type="default" r:id="rId8"/>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3940" cy="6350"/>
              <wp:effectExtent l="0" t="0" r="0" b="0"/>
              <wp:wrapSquare wrapText="largest"/>
              <wp:docPr id="8"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9"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1110" cy="1022350"/>
              <wp:effectExtent l="0" t="0" r="0" b="0"/>
              <wp:wrapSquare wrapText="bothSides"/>
              <wp:docPr id="5"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7"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hyperlink" Target="http://www.cali.gov.co/aplicaciones/encuestas_ciudadano/view_encuesta_satisfaccion.php" TargetMode="External"/><Relationship Id="rId6" Type="http://schemas.openxmlformats.org/officeDocument/2006/relationships/image" Target="media/image4.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8.png"/>
</Relationships>
</file>

<file path=word/_rels/header1.xml.rels><?xml version="1.0" encoding="UTF-8"?>
<Relationships xmlns="http://schemas.openxmlformats.org/package/2006/relationships"><Relationship Id="rId1" Type="http://schemas.openxmlformats.org/officeDocument/2006/relationships/image" Target="media/image5.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Application>LibreOffice/7.0.3.1$Windows_X86_64 LibreOffice_project/d7547858d014d4cf69878db179d326fc3483e082</Application>
  <Pages>3</Pages>
  <Words>713</Words>
  <Characters>3939</Characters>
  <CharactersWithSpaces>4621</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2025-02-17T17:57:13Z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